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both"/>
        <w:rPr>
          <w:rFonts w:ascii="Verdana" w:hAnsi="Verdana"/>
          <w:color w:val="2E74B5" w:themeColor="accent1" w:themeShade="BF"/>
          <w:sz w:val="18"/>
          <w:szCs w:val="18"/>
        </w:rPr>
      </w:pPr>
    </w:p>
    <w:p>
      <w:pPr>
        <w:jc w:val="both"/>
        <w:rPr>
          <w:rFonts w:ascii="Verdana" w:hAnsi="Verdana"/>
          <w:color w:val="2E74B5" w:themeColor="accent1" w:themeShade="BF"/>
          <w:sz w:val="20"/>
          <w:szCs w:val="20"/>
        </w:rPr>
      </w:pPr>
      <w:bookmarkStart w:id="0" w:name="_GoBack"/>
      <w:r>
        <w:rPr>
          <w:rFonts w:ascii="Verdana" w:hAnsi="Verdana"/>
          <w:noProof/>
          <w:sz w:val="20"/>
          <w:szCs w:val="20"/>
          <w:lang w:val="fr-BE" w:eastAsia="fr-BE"/>
        </w:rPr>
        <w:drawing>
          <wp:inline distT="0" distB="0" distL="0" distR="0">
            <wp:extent cx="419505" cy="4381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EF_Europe_logo_de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259" cy="439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0"/>
          <w:szCs w:val="20"/>
          <w:lang w:val="fr-BE" w:eastAsia="fr-BE"/>
        </w:rPr>
        <w:drawing>
          <wp:inline distT="0" distB="0" distL="0" distR="0">
            <wp:extent cx="1238250" cy="428625"/>
            <wp:effectExtent l="0" t="0" r="0" b="952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U flag-Erasmus+_vect_PO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002" cy="433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Verdana" w:hAnsi="Verdana"/>
          <w:b/>
          <w:color w:val="002060"/>
          <w:sz w:val="20"/>
          <w:szCs w:val="20"/>
        </w:rPr>
      </w:pPr>
    </w:p>
    <w:p>
      <w:pPr>
        <w:jc w:val="center"/>
        <w:rPr>
          <w:rFonts w:ascii="Verdana" w:hAnsi="Verdana"/>
          <w:b/>
          <w:color w:val="002060"/>
          <w:sz w:val="20"/>
          <w:szCs w:val="20"/>
        </w:rPr>
      </w:pPr>
      <w:proofErr w:type="spellStart"/>
      <w:r>
        <w:rPr>
          <w:rFonts w:ascii="Verdana" w:hAnsi="Verdana"/>
          <w:b/>
          <w:color w:val="002060"/>
          <w:sz w:val="20"/>
          <w:szCs w:val="20"/>
        </w:rPr>
        <w:t>Recommendations</w:t>
      </w:r>
      <w:proofErr w:type="spellEnd"/>
      <w:r>
        <w:rPr>
          <w:rFonts w:ascii="Verdana" w:hAnsi="Verdana"/>
          <w:b/>
          <w:color w:val="002060"/>
          <w:sz w:val="20"/>
          <w:szCs w:val="20"/>
        </w:rPr>
        <w:t xml:space="preserve"> on the inclusion of </w:t>
      </w:r>
      <w:proofErr w:type="spellStart"/>
      <w:r>
        <w:rPr>
          <w:rFonts w:ascii="Verdana" w:hAnsi="Verdana"/>
          <w:b/>
          <w:color w:val="002060"/>
          <w:sz w:val="20"/>
          <w:szCs w:val="20"/>
        </w:rPr>
        <w:t>higher</w:t>
      </w:r>
      <w:proofErr w:type="spellEnd"/>
      <w:r>
        <w:rPr>
          <w:rFonts w:ascii="Verdana" w:hAnsi="Verdana"/>
          <w:b/>
          <w:color w:val="002060"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color w:val="002060"/>
          <w:sz w:val="20"/>
          <w:szCs w:val="20"/>
        </w:rPr>
        <w:t>education</w:t>
      </w:r>
      <w:proofErr w:type="spellEnd"/>
      <w:r>
        <w:rPr>
          <w:rFonts w:ascii="Verdana" w:hAnsi="Verdana"/>
          <w:b/>
          <w:color w:val="002060"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color w:val="002060"/>
          <w:sz w:val="20"/>
          <w:szCs w:val="20"/>
        </w:rPr>
        <w:t>students</w:t>
      </w:r>
      <w:proofErr w:type="spellEnd"/>
      <w:r>
        <w:rPr>
          <w:rFonts w:ascii="Verdana" w:hAnsi="Verdana"/>
          <w:b/>
          <w:color w:val="002060"/>
          <w:sz w:val="20"/>
          <w:szCs w:val="20"/>
        </w:rPr>
        <w:t xml:space="preserve"> and staff </w:t>
      </w:r>
      <w:proofErr w:type="spellStart"/>
      <w:r>
        <w:rPr>
          <w:rFonts w:ascii="Verdana" w:hAnsi="Verdana"/>
          <w:b/>
          <w:color w:val="002060"/>
          <w:sz w:val="20"/>
          <w:szCs w:val="20"/>
        </w:rPr>
        <w:t>with</w:t>
      </w:r>
      <w:proofErr w:type="spellEnd"/>
      <w:r>
        <w:rPr>
          <w:rFonts w:ascii="Verdana" w:hAnsi="Verdana"/>
          <w:b/>
          <w:color w:val="002060"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color w:val="002060"/>
          <w:sz w:val="20"/>
          <w:szCs w:val="20"/>
        </w:rPr>
        <w:t>physical</w:t>
      </w:r>
      <w:proofErr w:type="spellEnd"/>
      <w:r>
        <w:rPr>
          <w:rFonts w:ascii="Verdana" w:hAnsi="Verdana"/>
          <w:b/>
          <w:color w:val="002060"/>
          <w:sz w:val="20"/>
          <w:szCs w:val="20"/>
        </w:rPr>
        <w:t xml:space="preserve">, mental or </w:t>
      </w:r>
      <w:proofErr w:type="spellStart"/>
      <w:r>
        <w:rPr>
          <w:rFonts w:ascii="Verdana" w:hAnsi="Verdana"/>
          <w:b/>
          <w:color w:val="002060"/>
          <w:sz w:val="20"/>
          <w:szCs w:val="20"/>
        </w:rPr>
        <w:t>health-related</w:t>
      </w:r>
      <w:proofErr w:type="spellEnd"/>
      <w:r>
        <w:rPr>
          <w:rFonts w:ascii="Verdana" w:hAnsi="Verdana"/>
          <w:b/>
          <w:color w:val="002060"/>
          <w:sz w:val="20"/>
          <w:szCs w:val="20"/>
        </w:rPr>
        <w:t xml:space="preserve"> conditions in the Erasmus+ programme</w:t>
      </w:r>
    </w:p>
    <w:p>
      <w:pPr>
        <w:jc w:val="center"/>
        <w:rPr>
          <w:rFonts w:ascii="Verdana" w:hAnsi="Verdana"/>
          <w:b/>
          <w:color w:val="002060"/>
          <w:sz w:val="20"/>
          <w:szCs w:val="20"/>
        </w:rPr>
      </w:pPr>
      <w:proofErr w:type="gramStart"/>
      <w:r>
        <w:rPr>
          <w:rFonts w:ascii="Verdana" w:hAnsi="Verdana"/>
          <w:b/>
          <w:color w:val="002060"/>
          <w:sz w:val="20"/>
          <w:szCs w:val="20"/>
        </w:rPr>
        <w:t>for</w:t>
      </w:r>
      <w:proofErr w:type="gramEnd"/>
      <w:r>
        <w:rPr>
          <w:rFonts w:ascii="Verdana" w:hAnsi="Verdana"/>
          <w:b/>
          <w:color w:val="002060"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color w:val="002060"/>
          <w:sz w:val="20"/>
          <w:szCs w:val="20"/>
        </w:rPr>
        <w:t>Higher</w:t>
      </w:r>
      <w:proofErr w:type="spellEnd"/>
      <w:r>
        <w:rPr>
          <w:rFonts w:ascii="Verdana" w:hAnsi="Verdana"/>
          <w:b/>
          <w:color w:val="002060"/>
          <w:sz w:val="20"/>
          <w:szCs w:val="20"/>
        </w:rPr>
        <w:t xml:space="preserve"> Education Institutions – Décembre 2016</w:t>
      </w:r>
    </w:p>
    <w:bookmarkEnd w:id="0"/>
    <w:p>
      <w:pPr>
        <w:jc w:val="both"/>
        <w:rPr>
          <w:rFonts w:ascii="Verdana" w:hAnsi="Verdana"/>
          <w:color w:val="002060"/>
          <w:sz w:val="18"/>
          <w:szCs w:val="18"/>
        </w:rPr>
      </w:pPr>
    </w:p>
    <w:p>
      <w:pPr>
        <w:jc w:val="both"/>
        <w:rPr>
          <w:rFonts w:ascii="Verdana" w:hAnsi="Verdana"/>
          <w:b/>
          <w:color w:val="002060"/>
          <w:sz w:val="18"/>
          <w:szCs w:val="18"/>
        </w:rPr>
      </w:pPr>
    </w:p>
    <w:p>
      <w:pPr>
        <w:jc w:val="center"/>
        <w:rPr>
          <w:rFonts w:ascii="Verdana" w:hAnsi="Verdana"/>
          <w:b/>
          <w:color w:val="002060"/>
          <w:sz w:val="18"/>
          <w:szCs w:val="18"/>
        </w:rPr>
      </w:pPr>
      <w:r>
        <w:rPr>
          <w:rFonts w:ascii="Verdana" w:hAnsi="Verdana"/>
          <w:b/>
          <w:color w:val="002060"/>
          <w:sz w:val="18"/>
          <w:szCs w:val="18"/>
        </w:rPr>
        <w:t xml:space="preserve">Informations à destination des individus en situation de handicap </w:t>
      </w:r>
      <w:r>
        <w:rPr>
          <w:rFonts w:ascii="Verdana" w:hAnsi="Verdana"/>
          <w:b/>
          <w:color w:val="002060"/>
          <w:sz w:val="18"/>
          <w:szCs w:val="18"/>
          <w:u w:val="single"/>
        </w:rPr>
        <w:t>à publier sur le site Internet des établissements d’enseignement supérieur :</w:t>
      </w:r>
    </w:p>
    <w:p>
      <w:pPr>
        <w:spacing w:after="160" w:line="254" w:lineRule="auto"/>
        <w:rPr>
          <w:rFonts w:ascii="Verdana" w:eastAsia="Times New Roman" w:hAnsi="Verdana" w:cs="Calibri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sz w:val="18"/>
          <w:szCs w:val="18"/>
        </w:rPr>
        <w:t>  </w:t>
      </w:r>
    </w:p>
    <w:p>
      <w:pPr>
        <w:ind w:left="360"/>
        <w:jc w:val="both"/>
        <w:rPr>
          <w:rFonts w:ascii="Verdana" w:eastAsia="Times New Roman" w:hAnsi="Verdana" w:cstheme="majorHAnsi"/>
          <w:b/>
          <w:color w:val="002060"/>
          <w:sz w:val="18"/>
          <w:szCs w:val="18"/>
        </w:rPr>
      </w:pPr>
      <w:r>
        <w:rPr>
          <w:rFonts w:ascii="Verdana" w:eastAsia="Times New Roman" w:hAnsi="Verdana" w:cstheme="majorHAnsi"/>
          <w:b/>
          <w:color w:val="002060"/>
          <w:sz w:val="18"/>
          <w:szCs w:val="18"/>
        </w:rPr>
        <w:t>Le programme Erasmus+ et la mobilité des individus en situation de handicap</w:t>
      </w:r>
    </w:p>
    <w:p>
      <w:pPr>
        <w:ind w:left="360"/>
        <w:jc w:val="both"/>
        <w:rPr>
          <w:rFonts w:ascii="Verdana" w:eastAsia="Times New Roman" w:hAnsi="Verdana" w:cstheme="majorHAnsi"/>
          <w:color w:val="002060"/>
          <w:sz w:val="18"/>
          <w:szCs w:val="18"/>
        </w:rPr>
      </w:pPr>
    </w:p>
    <w:p>
      <w:pPr>
        <w:ind w:left="360"/>
        <w:jc w:val="both"/>
        <w:rPr>
          <w:rFonts w:ascii="Verdana" w:eastAsia="Times New Roman" w:hAnsi="Verdana" w:cstheme="majorHAnsi"/>
          <w:color w:val="002060"/>
          <w:sz w:val="18"/>
          <w:szCs w:val="18"/>
        </w:rPr>
      </w:pPr>
      <w:r>
        <w:rPr>
          <w:rFonts w:ascii="Verdana" w:eastAsia="Times New Roman" w:hAnsi="Verdana" w:cstheme="majorHAnsi"/>
          <w:color w:val="002060"/>
          <w:sz w:val="18"/>
          <w:szCs w:val="18"/>
        </w:rPr>
        <w:t>Le programme Erasmus + accorde une attention toute particulière à l’accueil, à l’orientation et au soutien pédagogique et technique et surtout aux surcoûts liés à la mobilité des individus en situation de handicap. Il s’agit de faire en sorte que tout individu profite pleinement de son expérience de mobilité européenne.</w:t>
      </w:r>
    </w:p>
    <w:p>
      <w:pPr>
        <w:ind w:left="360"/>
        <w:jc w:val="both"/>
        <w:rPr>
          <w:rFonts w:ascii="Verdana" w:eastAsia="Times New Roman" w:hAnsi="Verdana" w:cstheme="majorHAnsi"/>
          <w:color w:val="002060"/>
          <w:sz w:val="18"/>
          <w:szCs w:val="18"/>
        </w:rPr>
      </w:pPr>
      <w:r>
        <w:rPr>
          <w:rFonts w:ascii="Verdana" w:eastAsia="Times New Roman" w:hAnsi="Verdana" w:cstheme="majorHAnsi"/>
          <w:color w:val="002060"/>
          <w:sz w:val="18"/>
          <w:szCs w:val="18"/>
        </w:rPr>
        <w:t xml:space="preserve">Chaque établissement d’enseignement supérieur, en signant la </w:t>
      </w:r>
      <w:hyperlink r:id="rId7" w:history="1">
        <w:r>
          <w:rPr>
            <w:rStyle w:val="Lienhypertexte"/>
            <w:rFonts w:ascii="Verdana" w:eastAsia="Times New Roman" w:hAnsi="Verdana" w:cstheme="majorHAnsi"/>
            <w:sz w:val="18"/>
            <w:szCs w:val="18"/>
          </w:rPr>
          <w:t>Charte Erasmus+ pour l’enseignement supérieur (ECHE)</w:t>
        </w:r>
      </w:hyperlink>
      <w:r>
        <w:rPr>
          <w:rFonts w:ascii="Verdana" w:eastAsia="Times New Roman" w:hAnsi="Verdana" w:cstheme="majorHAnsi"/>
          <w:sz w:val="18"/>
          <w:szCs w:val="18"/>
        </w:rPr>
        <w:t xml:space="preserve">, </w:t>
      </w:r>
      <w:r>
        <w:rPr>
          <w:rFonts w:ascii="Verdana" w:eastAsia="Times New Roman" w:hAnsi="Verdana" w:cstheme="majorHAnsi"/>
          <w:color w:val="002060"/>
          <w:sz w:val="18"/>
          <w:szCs w:val="18"/>
        </w:rPr>
        <w:t>s’engage à assurer l’égalité d’accès et d’opportunités de mobilité aux participants de tous horizons. Par conséquent, les individus en situation de handicap peuvent bénéficier des services de soutien que l’établissement d’accueil offre à ses étudiants et personnels.</w:t>
      </w:r>
    </w:p>
    <w:p>
      <w:pPr>
        <w:ind w:left="360"/>
        <w:jc w:val="both"/>
        <w:rPr>
          <w:rFonts w:ascii="Verdana" w:eastAsia="Times New Roman" w:hAnsi="Verdana" w:cstheme="majorHAnsi"/>
          <w:color w:val="002060"/>
          <w:sz w:val="18"/>
          <w:szCs w:val="18"/>
        </w:rPr>
      </w:pPr>
    </w:p>
    <w:p>
      <w:pPr>
        <w:ind w:firstLine="360"/>
        <w:jc w:val="both"/>
        <w:rPr>
          <w:rFonts w:ascii="Verdana" w:eastAsia="Times New Roman" w:hAnsi="Verdana" w:cstheme="majorHAnsi"/>
          <w:b/>
          <w:color w:val="002060"/>
          <w:sz w:val="18"/>
          <w:szCs w:val="18"/>
        </w:rPr>
      </w:pPr>
      <w:r>
        <w:rPr>
          <w:rFonts w:ascii="Verdana" w:eastAsia="Times New Roman" w:hAnsi="Verdana" w:cstheme="majorHAnsi"/>
          <w:b/>
          <w:color w:val="002060"/>
          <w:sz w:val="18"/>
          <w:szCs w:val="18"/>
        </w:rPr>
        <w:t xml:space="preserve">Subvention complémentaire </w:t>
      </w:r>
    </w:p>
    <w:p>
      <w:pPr>
        <w:ind w:firstLine="360"/>
        <w:jc w:val="both"/>
        <w:rPr>
          <w:rFonts w:ascii="Verdana" w:eastAsia="Times New Roman" w:hAnsi="Verdana" w:cstheme="majorHAnsi"/>
          <w:color w:val="002060"/>
          <w:sz w:val="18"/>
          <w:szCs w:val="18"/>
        </w:rPr>
      </w:pPr>
    </w:p>
    <w:p>
      <w:pPr>
        <w:ind w:left="360"/>
        <w:jc w:val="both"/>
        <w:rPr>
          <w:rFonts w:ascii="Verdana" w:eastAsia="Times New Roman" w:hAnsi="Verdana" w:cstheme="majorHAnsi"/>
          <w:color w:val="002060"/>
          <w:sz w:val="18"/>
          <w:szCs w:val="18"/>
        </w:rPr>
      </w:pPr>
      <w:r>
        <w:rPr>
          <w:rFonts w:ascii="Verdana" w:eastAsia="Times New Roman" w:hAnsi="Verdana" w:cstheme="majorHAnsi"/>
          <w:color w:val="002060"/>
          <w:sz w:val="18"/>
          <w:szCs w:val="18"/>
        </w:rPr>
        <w:t>Pour répondre aux besoins spécifiques d’un individu en situation de handicap pendant sa mobilité, l’octroi d’un financement complémentaire en plus de la bourse de mobilité Erasmus+ vise à en faciliter sa participation.</w:t>
      </w:r>
    </w:p>
    <w:p>
      <w:pPr>
        <w:spacing w:after="160" w:line="254" w:lineRule="auto"/>
        <w:ind w:left="360"/>
        <w:jc w:val="both"/>
        <w:rPr>
          <w:rFonts w:ascii="Verdana" w:eastAsia="Times New Roman" w:hAnsi="Verdana" w:cstheme="majorHAnsi"/>
          <w:color w:val="002060"/>
          <w:sz w:val="18"/>
          <w:szCs w:val="18"/>
        </w:rPr>
      </w:pPr>
      <w:r>
        <w:rPr>
          <w:rFonts w:ascii="Verdana" w:eastAsia="Times New Roman" w:hAnsi="Verdana" w:cstheme="majorHAnsi"/>
          <w:color w:val="002060"/>
          <w:sz w:val="18"/>
          <w:szCs w:val="18"/>
        </w:rPr>
        <w:t xml:space="preserve">Afin de préparer au mieux votre période de mobilité Erasmus +, vous devez compléter le formulaire de demande de fonds complémentaires que vous adressera le service des Relations internationales de votre établissement afin que vous indiquiez les coûts supplémentaires liés à votre handicap. </w:t>
      </w:r>
    </w:p>
    <w:p>
      <w:pPr>
        <w:ind w:firstLine="360"/>
        <w:jc w:val="both"/>
        <w:rPr>
          <w:rFonts w:ascii="Verdana" w:eastAsia="Times New Roman" w:hAnsi="Verdana" w:cstheme="majorHAnsi"/>
          <w:b/>
          <w:color w:val="002060"/>
          <w:sz w:val="18"/>
          <w:szCs w:val="18"/>
        </w:rPr>
      </w:pPr>
      <w:r>
        <w:rPr>
          <w:rFonts w:ascii="Verdana" w:eastAsia="Times New Roman" w:hAnsi="Verdana" w:cstheme="majorHAnsi"/>
          <w:b/>
          <w:color w:val="002060"/>
          <w:sz w:val="18"/>
          <w:szCs w:val="18"/>
        </w:rPr>
        <w:t>Quels sont vos besoins complémentaires ?</w:t>
      </w:r>
    </w:p>
    <w:p>
      <w:pPr>
        <w:ind w:firstLine="360"/>
        <w:jc w:val="both"/>
        <w:rPr>
          <w:rFonts w:ascii="Verdana" w:eastAsia="Times New Roman" w:hAnsi="Verdana" w:cstheme="majorHAnsi"/>
          <w:color w:val="002060"/>
          <w:sz w:val="18"/>
          <w:szCs w:val="18"/>
        </w:rPr>
      </w:pPr>
    </w:p>
    <w:p>
      <w:pPr>
        <w:spacing w:after="160" w:line="254" w:lineRule="auto"/>
        <w:ind w:left="360"/>
        <w:jc w:val="both"/>
        <w:rPr>
          <w:rFonts w:ascii="Verdana" w:eastAsia="Times New Roman" w:hAnsi="Verdana" w:cstheme="majorHAnsi"/>
          <w:color w:val="002060"/>
          <w:sz w:val="18"/>
          <w:szCs w:val="18"/>
        </w:rPr>
      </w:pPr>
      <w:r>
        <w:rPr>
          <w:rFonts w:ascii="Verdana" w:eastAsia="Times New Roman" w:hAnsi="Verdana" w:cstheme="majorHAnsi"/>
          <w:color w:val="002060"/>
          <w:sz w:val="18"/>
          <w:szCs w:val="18"/>
        </w:rPr>
        <w:t>Les coûts éligibles à un complément de financement peuvent être divers: hébergement spécifique, assistance d’un accompagnateur pendant le voyage, suivi médical, soutien matériel, aide à domicile ou encore auxiliaire de vie.</w:t>
      </w:r>
    </w:p>
    <w:p>
      <w:pPr>
        <w:ind w:firstLine="360"/>
        <w:jc w:val="both"/>
        <w:rPr>
          <w:rFonts w:ascii="Verdana" w:eastAsia="Times New Roman" w:hAnsi="Verdana" w:cstheme="majorHAnsi"/>
          <w:b/>
          <w:color w:val="002060"/>
          <w:sz w:val="18"/>
          <w:szCs w:val="18"/>
        </w:rPr>
      </w:pPr>
      <w:r>
        <w:rPr>
          <w:rFonts w:ascii="Verdana" w:eastAsia="Times New Roman" w:hAnsi="Verdana" w:cstheme="majorHAnsi"/>
          <w:b/>
          <w:color w:val="002060"/>
          <w:sz w:val="18"/>
          <w:szCs w:val="18"/>
        </w:rPr>
        <w:t>Comment candidater ?</w:t>
      </w:r>
    </w:p>
    <w:p>
      <w:pPr>
        <w:ind w:firstLine="360"/>
        <w:jc w:val="both"/>
        <w:rPr>
          <w:rFonts w:ascii="Verdana" w:eastAsia="Times New Roman" w:hAnsi="Verdana" w:cstheme="majorHAnsi"/>
          <w:color w:val="002060"/>
          <w:sz w:val="18"/>
          <w:szCs w:val="18"/>
        </w:rPr>
      </w:pPr>
    </w:p>
    <w:p>
      <w:pPr>
        <w:spacing w:after="160" w:line="254" w:lineRule="auto"/>
        <w:ind w:left="360"/>
        <w:jc w:val="both"/>
        <w:rPr>
          <w:rFonts w:ascii="Verdana" w:eastAsiaTheme="minorHAnsi" w:hAnsi="Verdana" w:cs="Times New Roman"/>
          <w:color w:val="002060"/>
          <w:sz w:val="18"/>
          <w:szCs w:val="18"/>
          <w:highlight w:val="cyan"/>
          <w:lang w:eastAsia="en-US"/>
        </w:rPr>
      </w:pPr>
      <w:r>
        <w:rPr>
          <w:rFonts w:ascii="Verdana" w:eastAsia="Times New Roman" w:hAnsi="Verdana" w:cstheme="majorHAnsi"/>
          <w:color w:val="002060"/>
          <w:sz w:val="18"/>
          <w:szCs w:val="18"/>
        </w:rPr>
        <w:t xml:space="preserve">Il vous faut vous adresser au service des Relations internationales ou au coordinateur Erasmus + de votre établissement pour vous aider à compléter le formulaire de demande de fonds complémentaires qu’il vous fournira. </w:t>
      </w:r>
      <w:r>
        <w:rPr>
          <w:rFonts w:ascii="Verdana" w:eastAsiaTheme="minorHAnsi" w:hAnsi="Verdana" w:cs="Times New Roman"/>
          <w:color w:val="002060"/>
          <w:sz w:val="18"/>
          <w:szCs w:val="18"/>
          <w:highlight w:val="cyan"/>
          <w:lang w:eastAsia="en-US"/>
        </w:rPr>
        <w:t>[L’établissement devra indiquer ici le nom et coordonnées de la personne de contact Erasmus+ auprès de qui l’individu en situation de handicap pourra s‘informer]</w:t>
      </w:r>
    </w:p>
    <w:p>
      <w:pPr>
        <w:ind w:left="360"/>
        <w:jc w:val="both"/>
        <w:rPr>
          <w:rFonts w:ascii="Verdana" w:eastAsia="Times New Roman" w:hAnsi="Verdana" w:cstheme="majorHAnsi"/>
          <w:color w:val="002060"/>
          <w:sz w:val="18"/>
          <w:szCs w:val="18"/>
        </w:rPr>
      </w:pPr>
      <w:r>
        <w:rPr>
          <w:rFonts w:ascii="Verdana" w:eastAsia="Times New Roman" w:hAnsi="Verdana" w:cstheme="majorHAnsi"/>
          <w:color w:val="002060"/>
          <w:sz w:val="18"/>
          <w:szCs w:val="18"/>
        </w:rPr>
        <w:t xml:space="preserve">N’hésitez pas à consulter le site </w:t>
      </w:r>
      <w:hyperlink r:id="rId8" w:history="1">
        <w:proofErr w:type="spellStart"/>
        <w:r>
          <w:rPr>
            <w:rStyle w:val="Lienhypertexte"/>
            <w:rFonts w:ascii="Verdana" w:eastAsia="Times New Roman" w:hAnsi="Verdana" w:cstheme="majorHAnsi"/>
            <w:sz w:val="18"/>
            <w:szCs w:val="18"/>
          </w:rPr>
          <w:t>Mapped</w:t>
        </w:r>
        <w:proofErr w:type="spellEnd"/>
      </w:hyperlink>
      <w:r>
        <w:rPr>
          <w:rFonts w:ascii="Verdana" w:eastAsia="Times New Roman" w:hAnsi="Verdana" w:cstheme="majorHAnsi"/>
          <w:sz w:val="18"/>
          <w:szCs w:val="18"/>
        </w:rPr>
        <w:t>,</w:t>
      </w:r>
      <w:r>
        <w:rPr>
          <w:rStyle w:val="Lienhypertexte"/>
          <w:rFonts w:ascii="Verdana" w:eastAsiaTheme="minorHAnsi" w:hAnsi="Verdana" w:cs="Times New Roman"/>
          <w:color w:val="0000FF"/>
          <w:sz w:val="18"/>
          <w:szCs w:val="18"/>
          <w:lang w:eastAsia="en-IE"/>
        </w:rPr>
        <w:t xml:space="preserve"> </w:t>
      </w:r>
      <w:r>
        <w:rPr>
          <w:rFonts w:ascii="Verdana" w:eastAsia="Times New Roman" w:hAnsi="Verdana" w:cstheme="majorHAnsi"/>
          <w:color w:val="002060"/>
          <w:sz w:val="18"/>
          <w:szCs w:val="18"/>
        </w:rPr>
        <w:t xml:space="preserve">outil en ligne de cartographie sur l’accessibilité des établissements d’enseignement supérieur  mis au point par </w:t>
      </w:r>
      <w:hyperlink r:id="rId9" w:history="1">
        <w:r>
          <w:rPr>
            <w:rStyle w:val="Lienhypertexte"/>
            <w:rFonts w:ascii="Verdana" w:eastAsia="Times New Roman" w:hAnsi="Verdana" w:cstheme="majorHAnsi"/>
            <w:sz w:val="18"/>
            <w:szCs w:val="18"/>
          </w:rPr>
          <w:t xml:space="preserve">l’Erasmus </w:t>
        </w:r>
        <w:proofErr w:type="spellStart"/>
        <w:r>
          <w:rPr>
            <w:rStyle w:val="Lienhypertexte"/>
            <w:rFonts w:ascii="Verdana" w:eastAsia="Times New Roman" w:hAnsi="Verdana" w:cstheme="majorHAnsi"/>
            <w:sz w:val="18"/>
            <w:szCs w:val="18"/>
          </w:rPr>
          <w:t>Student</w:t>
        </w:r>
        <w:proofErr w:type="spellEnd"/>
        <w:r>
          <w:rPr>
            <w:rStyle w:val="Lienhypertexte"/>
            <w:rFonts w:ascii="Verdana" w:eastAsia="Times New Roman" w:hAnsi="Verdana" w:cstheme="majorHAnsi"/>
            <w:sz w:val="18"/>
            <w:szCs w:val="18"/>
          </w:rPr>
          <w:t xml:space="preserve"> Network</w:t>
        </w:r>
      </w:hyperlink>
      <w:r>
        <w:rPr>
          <w:rFonts w:ascii="Verdana" w:eastAsia="Times New Roman" w:hAnsi="Verdana" w:cstheme="majorHAnsi"/>
          <w:sz w:val="18"/>
          <w:szCs w:val="18"/>
        </w:rPr>
        <w:t xml:space="preserve"> </w:t>
      </w:r>
      <w:r>
        <w:rPr>
          <w:rFonts w:ascii="Verdana" w:eastAsia="Times New Roman" w:hAnsi="Verdana" w:cstheme="majorHAnsi"/>
          <w:color w:val="002060"/>
          <w:sz w:val="18"/>
          <w:szCs w:val="18"/>
        </w:rPr>
        <w:t>(ESN);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40"/>
        <w:jc w:val="both"/>
        <w:rPr>
          <w:rFonts w:ascii="Verdana" w:eastAsia="Times New Roman" w:hAnsi="Verdana" w:cstheme="majorHAnsi"/>
          <w:sz w:val="18"/>
          <w:szCs w:val="18"/>
        </w:rPr>
      </w:pPr>
      <w:r>
        <w:rPr>
          <w:rFonts w:ascii="Verdana" w:eastAsia="Times New Roman" w:hAnsi="Verdana" w:cstheme="majorHAnsi"/>
          <w:color w:val="002060"/>
          <w:sz w:val="18"/>
          <w:szCs w:val="18"/>
        </w:rPr>
        <w:t>La « </w:t>
      </w:r>
      <w:proofErr w:type="spellStart"/>
      <w:r>
        <w:fldChar w:fldCharType="begin"/>
      </w:r>
      <w:r>
        <w:instrText xml:space="preserve"> HYPERLINK "https://studenttoolkit.eu/" </w:instrText>
      </w:r>
      <w:r>
        <w:fldChar w:fldCharType="separate"/>
      </w:r>
      <w:r>
        <w:rPr>
          <w:rStyle w:val="Lienhypertexte"/>
          <w:rFonts w:ascii="Verdana" w:eastAsia="Times New Roman" w:hAnsi="Verdana" w:cstheme="majorHAnsi"/>
          <w:sz w:val="18"/>
          <w:szCs w:val="18"/>
        </w:rPr>
        <w:t>Student</w:t>
      </w:r>
      <w:proofErr w:type="spellEnd"/>
      <w:r>
        <w:rPr>
          <w:rStyle w:val="Lienhypertexte"/>
          <w:rFonts w:ascii="Verdana" w:eastAsia="Times New Roman" w:hAnsi="Verdana" w:cstheme="majorHAnsi"/>
          <w:sz w:val="18"/>
          <w:szCs w:val="18"/>
        </w:rPr>
        <w:t xml:space="preserve"> </w:t>
      </w:r>
      <w:proofErr w:type="spellStart"/>
      <w:r>
        <w:rPr>
          <w:rStyle w:val="Lienhypertexte"/>
          <w:rFonts w:ascii="Verdana" w:eastAsia="Times New Roman" w:hAnsi="Verdana" w:cstheme="majorHAnsi"/>
          <w:sz w:val="18"/>
          <w:szCs w:val="18"/>
        </w:rPr>
        <w:t>toolkit</w:t>
      </w:r>
      <w:proofErr w:type="spellEnd"/>
      <w:r>
        <w:rPr>
          <w:rStyle w:val="Lienhypertexte"/>
          <w:rFonts w:ascii="Verdana" w:eastAsia="Times New Roman" w:hAnsi="Verdana" w:cstheme="majorHAnsi"/>
          <w:sz w:val="18"/>
          <w:szCs w:val="18"/>
        </w:rPr>
        <w:t> </w:t>
      </w:r>
      <w:r>
        <w:rPr>
          <w:rStyle w:val="Lienhypertexte"/>
          <w:rFonts w:ascii="Verdana" w:eastAsia="Times New Roman" w:hAnsi="Verdana" w:cstheme="majorHAnsi"/>
          <w:sz w:val="18"/>
          <w:szCs w:val="18"/>
        </w:rPr>
        <w:fldChar w:fldCharType="end"/>
      </w:r>
      <w:r>
        <w:rPr>
          <w:rFonts w:ascii="Verdana" w:eastAsia="Times New Roman" w:hAnsi="Verdana" w:cstheme="majorHAnsi"/>
          <w:sz w:val="18"/>
          <w:szCs w:val="18"/>
        </w:rPr>
        <w:t>» a été conçue par des étudiants pour les étudiants et contient de nombreux conseils pour vous soutenir lors de votre mobilité.</w:t>
      </w:r>
    </w:p>
    <w:p>
      <w:pPr>
        <w:pStyle w:val="Paragraphedeliste"/>
        <w:ind w:left="720"/>
        <w:jc w:val="both"/>
        <w:rPr>
          <w:rFonts w:ascii="Verdana" w:hAnsi="Verdana" w:cstheme="majorHAnsi"/>
          <w:sz w:val="18"/>
          <w:szCs w:val="18"/>
        </w:rPr>
      </w:pPr>
    </w:p>
    <w:p>
      <w:pPr>
        <w:ind w:left="360"/>
        <w:jc w:val="both"/>
        <w:rPr>
          <w:rFonts w:ascii="Verdana" w:eastAsiaTheme="minorHAnsi" w:hAnsi="Verdana" w:cs="Times New Roman"/>
          <w:b/>
          <w:color w:val="002060"/>
          <w:sz w:val="18"/>
          <w:szCs w:val="18"/>
          <w:lang w:eastAsia="en-US"/>
        </w:rPr>
      </w:pPr>
      <w:r>
        <w:rPr>
          <w:rFonts w:ascii="Verdana" w:eastAsiaTheme="minorHAnsi" w:hAnsi="Verdana" w:cs="Times New Roman"/>
          <w:b/>
          <w:color w:val="002060"/>
          <w:sz w:val="18"/>
          <w:szCs w:val="18"/>
          <w:lang w:eastAsia="en-US"/>
        </w:rPr>
        <w:t>Informations pour les étudiants et membres du personnel en situation de handicap en mobilité entrante</w:t>
      </w:r>
    </w:p>
    <w:p>
      <w:pPr>
        <w:ind w:left="360"/>
        <w:jc w:val="both"/>
        <w:rPr>
          <w:rFonts w:ascii="Verdana" w:eastAsiaTheme="minorHAnsi" w:hAnsi="Verdana" w:cs="Times New Roman"/>
          <w:color w:val="002060"/>
          <w:sz w:val="18"/>
          <w:szCs w:val="18"/>
          <w:highlight w:val="cyan"/>
          <w:lang w:eastAsia="en-US"/>
        </w:rPr>
      </w:pPr>
    </w:p>
    <w:p>
      <w:pPr>
        <w:ind w:left="360"/>
        <w:jc w:val="both"/>
        <w:rPr>
          <w:rFonts w:ascii="Verdana" w:eastAsiaTheme="minorHAnsi" w:hAnsi="Verdana" w:cs="Times New Roman"/>
          <w:color w:val="002060"/>
          <w:sz w:val="18"/>
          <w:szCs w:val="18"/>
          <w:highlight w:val="cyan"/>
          <w:lang w:eastAsia="en-US"/>
        </w:rPr>
      </w:pPr>
      <w:r>
        <w:rPr>
          <w:rFonts w:ascii="Verdana" w:eastAsiaTheme="minorHAnsi" w:hAnsi="Verdana" w:cs="Times New Roman"/>
          <w:color w:val="002060"/>
          <w:sz w:val="18"/>
          <w:szCs w:val="18"/>
          <w:highlight w:val="cyan"/>
          <w:lang w:eastAsia="en-US"/>
        </w:rPr>
        <w:t xml:space="preserve">[Veillez  à intégrer des informations destinées aux individus en situation de handicap en </w:t>
      </w:r>
      <w:r>
        <w:rPr>
          <w:rFonts w:ascii="Verdana" w:eastAsiaTheme="minorHAnsi" w:hAnsi="Verdana" w:cs="Times New Roman"/>
          <w:color w:val="002060"/>
          <w:sz w:val="18"/>
          <w:szCs w:val="18"/>
          <w:highlight w:val="cyan"/>
          <w:u w:val="single"/>
          <w:lang w:eastAsia="en-US"/>
        </w:rPr>
        <w:t>mobilité entrante</w:t>
      </w:r>
      <w:r>
        <w:rPr>
          <w:rFonts w:ascii="Verdana" w:eastAsiaTheme="minorHAnsi" w:hAnsi="Verdana" w:cs="Times New Roman"/>
          <w:i/>
          <w:color w:val="002060"/>
          <w:sz w:val="18"/>
          <w:szCs w:val="18"/>
          <w:highlight w:val="cyan"/>
          <w:lang w:eastAsia="en-US"/>
        </w:rPr>
        <w:t>]</w:t>
      </w:r>
    </w:p>
    <w:p>
      <w:pPr>
        <w:ind w:left="360"/>
        <w:jc w:val="both"/>
        <w:rPr>
          <w:rFonts w:ascii="Verdana" w:eastAsia="Times New Roman" w:hAnsi="Verdana" w:cstheme="majorHAnsi"/>
          <w:b/>
          <w:i/>
          <w:color w:val="002060"/>
          <w:sz w:val="18"/>
          <w:szCs w:val="18"/>
        </w:rPr>
      </w:pPr>
    </w:p>
    <w:p>
      <w:pPr>
        <w:ind w:left="360"/>
        <w:jc w:val="both"/>
        <w:rPr>
          <w:rFonts w:ascii="Verdana" w:eastAsia="Times New Roman" w:hAnsi="Verdana" w:cstheme="majorHAnsi"/>
          <w:b/>
          <w:i/>
          <w:color w:val="002060"/>
          <w:sz w:val="18"/>
          <w:szCs w:val="18"/>
        </w:rPr>
      </w:pPr>
    </w:p>
    <w:p>
      <w:pPr>
        <w:ind w:left="360"/>
        <w:jc w:val="both"/>
        <w:rPr>
          <w:rFonts w:ascii="Verdana" w:eastAsia="Times New Roman" w:hAnsi="Verdana" w:cstheme="majorHAnsi"/>
          <w:b/>
          <w:i/>
          <w:color w:val="002060"/>
          <w:sz w:val="18"/>
          <w:szCs w:val="18"/>
        </w:rPr>
      </w:pPr>
    </w:p>
    <w:p>
      <w:pPr>
        <w:ind w:left="360"/>
        <w:jc w:val="both"/>
        <w:rPr>
          <w:rFonts w:ascii="Verdana" w:eastAsia="Times New Roman" w:hAnsi="Verdana" w:cstheme="majorHAnsi"/>
          <w:b/>
          <w:i/>
          <w:color w:val="002060"/>
          <w:sz w:val="18"/>
          <w:szCs w:val="18"/>
        </w:rPr>
      </w:pPr>
    </w:p>
    <w:p>
      <w:pPr>
        <w:ind w:left="360"/>
        <w:jc w:val="both"/>
        <w:rPr>
          <w:rFonts w:ascii="Verdana" w:eastAsia="Times New Roman" w:hAnsi="Verdana" w:cstheme="majorHAnsi"/>
          <w:b/>
          <w:color w:val="002060"/>
          <w:sz w:val="18"/>
          <w:szCs w:val="18"/>
        </w:rPr>
      </w:pPr>
      <w:r>
        <w:rPr>
          <w:rFonts w:ascii="Verdana" w:eastAsia="Times New Roman" w:hAnsi="Verdana" w:cstheme="majorHAnsi"/>
          <w:b/>
          <w:color w:val="002060"/>
          <w:sz w:val="18"/>
          <w:szCs w:val="18"/>
        </w:rPr>
        <w:t>Protection des données</w:t>
      </w:r>
    </w:p>
    <w:p>
      <w:pPr>
        <w:ind w:left="360"/>
        <w:jc w:val="both"/>
        <w:rPr>
          <w:rFonts w:ascii="Verdana" w:eastAsia="Times New Roman" w:hAnsi="Verdana" w:cstheme="majorHAnsi"/>
          <w:color w:val="002060"/>
          <w:sz w:val="18"/>
          <w:szCs w:val="18"/>
        </w:rPr>
      </w:pPr>
      <w:r>
        <w:rPr>
          <w:rFonts w:ascii="Verdana" w:eastAsia="Times New Roman" w:hAnsi="Verdana" w:cstheme="majorHAnsi"/>
          <w:color w:val="002060"/>
          <w:sz w:val="18"/>
          <w:szCs w:val="18"/>
        </w:rPr>
        <w:t xml:space="preserve">Les données personnelles sont </w:t>
      </w:r>
      <w:r>
        <w:rPr>
          <w:rFonts w:ascii="Verdana" w:eastAsia="Times New Roman" w:hAnsi="Verdana" w:cstheme="majorHAnsi"/>
          <w:b/>
          <w:color w:val="002060"/>
          <w:sz w:val="18"/>
          <w:szCs w:val="18"/>
        </w:rPr>
        <w:t>confidentielles</w:t>
      </w:r>
      <w:r>
        <w:rPr>
          <w:rFonts w:ascii="Verdana" w:eastAsia="Times New Roman" w:hAnsi="Verdana" w:cstheme="majorHAnsi"/>
          <w:color w:val="002060"/>
          <w:sz w:val="18"/>
          <w:szCs w:val="18"/>
        </w:rPr>
        <w:t xml:space="preserve"> et seront traitées dans le cadre de votre candidature et participation au programme Erasmus dans le respect de la réglementation nationale.</w:t>
      </w:r>
    </w:p>
    <w:p>
      <w:pPr>
        <w:ind w:left="360"/>
        <w:jc w:val="both"/>
        <w:rPr>
          <w:rFonts w:ascii="Verdana" w:eastAsia="Times New Roman" w:hAnsi="Verdana" w:cstheme="majorHAnsi"/>
          <w:b/>
          <w:i/>
          <w:color w:val="002060"/>
          <w:sz w:val="18"/>
          <w:szCs w:val="18"/>
        </w:rPr>
      </w:pPr>
    </w:p>
    <w:p>
      <w:pPr>
        <w:spacing w:after="160" w:line="254" w:lineRule="auto"/>
        <w:jc w:val="both"/>
        <w:rPr>
          <w:rFonts w:ascii="Verdana" w:eastAsia="Times New Roman" w:hAnsi="Verdana" w:cstheme="majorHAnsi"/>
          <w:b/>
          <w:color w:val="002060"/>
          <w:sz w:val="18"/>
          <w:szCs w:val="18"/>
        </w:rPr>
      </w:pPr>
      <w:r>
        <w:rPr>
          <w:rFonts w:ascii="Verdana" w:eastAsia="Times New Roman" w:hAnsi="Verdana" w:cs="Times New Roman"/>
          <w:color w:val="002060"/>
          <w:sz w:val="18"/>
          <w:szCs w:val="18"/>
        </w:rPr>
        <w:t xml:space="preserve">      </w:t>
      </w:r>
      <w:r>
        <w:rPr>
          <w:rFonts w:ascii="Verdana" w:eastAsia="Times New Roman" w:hAnsi="Verdana" w:cstheme="majorHAnsi"/>
          <w:b/>
          <w:color w:val="002060"/>
          <w:sz w:val="18"/>
          <w:szCs w:val="18"/>
        </w:rPr>
        <w:t>Informations complémentaires</w:t>
      </w:r>
    </w:p>
    <w:p>
      <w:pPr>
        <w:spacing w:after="160" w:line="254" w:lineRule="auto"/>
        <w:ind w:firstLine="360"/>
        <w:jc w:val="both"/>
        <w:rPr>
          <w:rFonts w:ascii="Verdana" w:hAnsi="Verdana"/>
          <w:color w:val="002060"/>
          <w:sz w:val="18"/>
          <w:szCs w:val="18"/>
          <w:shd w:val="clear" w:color="auto" w:fill="00FFFF"/>
        </w:rPr>
      </w:pPr>
      <w:r>
        <w:rPr>
          <w:rFonts w:ascii="Verdana" w:hAnsi="Verdana"/>
          <w:color w:val="002060"/>
          <w:sz w:val="18"/>
          <w:szCs w:val="18"/>
          <w:shd w:val="clear" w:color="auto" w:fill="00FFFF"/>
        </w:rPr>
        <w:t>[Indiquez les coordonnées de la Mission/Bureau handicap de votre établissement s’il existe]</w:t>
      </w:r>
    </w:p>
    <w:p>
      <w:pPr>
        <w:spacing w:after="160" w:line="254" w:lineRule="auto"/>
        <w:ind w:firstLine="360"/>
        <w:jc w:val="both"/>
        <w:rPr>
          <w:rFonts w:ascii="Verdana" w:eastAsia="Times New Roman" w:hAnsi="Verdana" w:cs="Calibri"/>
          <w:color w:val="002060"/>
          <w:sz w:val="18"/>
          <w:szCs w:val="18"/>
        </w:rPr>
      </w:pPr>
      <w:r>
        <w:rPr>
          <w:rFonts w:ascii="Verdana" w:eastAsia="Times New Roman" w:hAnsi="Verdana" w:cs="Times New Roman"/>
          <w:color w:val="002060"/>
          <w:sz w:val="18"/>
          <w:szCs w:val="18"/>
        </w:rPr>
        <w:t>Consultez les témoignages Erasmus + suivants:</w:t>
      </w:r>
    </w:p>
    <w:p>
      <w:pPr>
        <w:pStyle w:val="Paragraphedeliste"/>
        <w:numPr>
          <w:ilvl w:val="0"/>
          <w:numId w:val="4"/>
        </w:numPr>
        <w:spacing w:after="160" w:line="256" w:lineRule="auto"/>
        <w:contextualSpacing/>
        <w:jc w:val="both"/>
        <w:rPr>
          <w:rFonts w:ascii="Verdana" w:hAnsi="Verdana"/>
          <w:sz w:val="18"/>
          <w:szCs w:val="18"/>
        </w:rPr>
      </w:pPr>
      <w:hyperlink r:id="rId10" w:history="1">
        <w:proofErr w:type="spellStart"/>
        <w:r>
          <w:rPr>
            <w:rStyle w:val="Lienhypertexte"/>
            <w:rFonts w:ascii="Verdana" w:hAnsi="Verdana"/>
            <w:bCs/>
            <w:sz w:val="18"/>
            <w:szCs w:val="18"/>
            <w:lang w:val="en-US"/>
          </w:rPr>
          <w:t>ExchangeAbility</w:t>
        </w:r>
        <w:proofErr w:type="spellEnd"/>
      </w:hyperlink>
      <w:r>
        <w:rPr>
          <w:rFonts w:ascii="Verdana" w:hAnsi="Verdana"/>
          <w:bCs/>
          <w:sz w:val="18"/>
          <w:szCs w:val="18"/>
          <w:lang w:val="en-US"/>
        </w:rPr>
        <w:t xml:space="preserve"> </w:t>
      </w:r>
      <w:r>
        <w:rPr>
          <w:rFonts w:ascii="Verdana" w:hAnsi="Verdana"/>
          <w:bCs/>
          <w:color w:val="002060"/>
          <w:sz w:val="18"/>
          <w:szCs w:val="18"/>
          <w:lang w:val="en-US"/>
        </w:rPr>
        <w:t>project</w:t>
      </w:r>
      <w:r>
        <w:rPr>
          <w:rFonts w:ascii="Verdana" w:hAnsi="Verdana"/>
          <w:color w:val="002060"/>
          <w:sz w:val="18"/>
          <w:szCs w:val="18"/>
          <w:lang w:val="en-US"/>
        </w:rPr>
        <w:t xml:space="preserve"> </w:t>
      </w:r>
    </w:p>
    <w:p>
      <w:pPr>
        <w:pStyle w:val="Paragraphedeliste"/>
        <w:numPr>
          <w:ilvl w:val="0"/>
          <w:numId w:val="4"/>
        </w:numPr>
        <w:spacing w:after="160" w:line="256" w:lineRule="auto"/>
        <w:contextualSpacing/>
        <w:jc w:val="both"/>
        <w:rPr>
          <w:rFonts w:ascii="Verdana" w:hAnsi="Verdana"/>
          <w:sz w:val="18"/>
          <w:szCs w:val="18"/>
        </w:rPr>
      </w:pPr>
      <w:hyperlink r:id="rId11" w:history="1">
        <w:proofErr w:type="spellStart"/>
        <w:r>
          <w:rPr>
            <w:rStyle w:val="Lienhypertexte"/>
            <w:rFonts w:ascii="Verdana" w:hAnsi="Verdana"/>
            <w:sz w:val="18"/>
            <w:szCs w:val="18"/>
            <w:lang w:val="en-GB"/>
          </w:rPr>
          <w:t>ExchangeAbility</w:t>
        </w:r>
        <w:proofErr w:type="spellEnd"/>
      </w:hyperlink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videos</w:t>
      </w:r>
      <w:proofErr w:type="spellEnd"/>
    </w:p>
    <w:p>
      <w:pPr>
        <w:pStyle w:val="Paragraphedeliste"/>
        <w:numPr>
          <w:ilvl w:val="0"/>
          <w:numId w:val="4"/>
        </w:numPr>
        <w:spacing w:after="160" w:line="256" w:lineRule="auto"/>
        <w:contextualSpacing/>
        <w:jc w:val="both"/>
        <w:rPr>
          <w:rFonts w:ascii="Verdana" w:hAnsi="Verdana"/>
          <w:sz w:val="18"/>
          <w:szCs w:val="18"/>
        </w:rPr>
      </w:pPr>
      <w:hyperlink r:id="rId12" w:history="1">
        <w:r>
          <w:rPr>
            <w:rStyle w:val="Lienhypertexte"/>
            <w:rFonts w:ascii="Verdana" w:hAnsi="Verdana"/>
            <w:sz w:val="18"/>
            <w:szCs w:val="18"/>
          </w:rPr>
          <w:t xml:space="preserve">Erasmus+ </w:t>
        </w:r>
        <w:proofErr w:type="spellStart"/>
        <w:r>
          <w:rPr>
            <w:rStyle w:val="Lienhypertexte"/>
            <w:rFonts w:ascii="Verdana" w:hAnsi="Verdana"/>
            <w:sz w:val="18"/>
            <w:szCs w:val="18"/>
          </w:rPr>
          <w:t>Ambassadors</w:t>
        </w:r>
        <w:proofErr w:type="spellEnd"/>
      </w:hyperlink>
    </w:p>
    <w:p>
      <w:pPr>
        <w:spacing w:after="160" w:line="256" w:lineRule="auto"/>
        <w:contextualSpacing/>
        <w:jc w:val="both"/>
        <w:rPr>
          <w:rFonts w:ascii="Verdana" w:eastAsia="Times New Roman" w:hAnsi="Verdana" w:cs="Times New Roman"/>
          <w:b/>
          <w:color w:val="002060"/>
          <w:sz w:val="18"/>
          <w:szCs w:val="18"/>
        </w:rPr>
      </w:pPr>
    </w:p>
    <w:p>
      <w:pPr>
        <w:spacing w:after="160" w:line="254" w:lineRule="auto"/>
        <w:ind w:left="426"/>
        <w:jc w:val="both"/>
        <w:rPr>
          <w:rFonts w:ascii="Verdana" w:eastAsia="Times New Roman" w:hAnsi="Verdana" w:cs="Calibri"/>
          <w:color w:val="002060"/>
          <w:sz w:val="18"/>
          <w:szCs w:val="18"/>
        </w:rPr>
      </w:pPr>
      <w:r>
        <w:rPr>
          <w:rFonts w:ascii="Verdana" w:eastAsia="Times New Roman" w:hAnsi="Verdana" w:cs="Times New Roman"/>
          <w:color w:val="002060"/>
          <w:sz w:val="18"/>
          <w:szCs w:val="18"/>
          <w:shd w:val="clear" w:color="auto" w:fill="00FFFF"/>
        </w:rPr>
        <w:t xml:space="preserve"> [Pensez à intégrer les témoignages provenant de vos propres étudiants/personnels en situation    de handicap partis en mobilité]</w:t>
      </w:r>
      <w:r>
        <w:rPr>
          <w:rFonts w:ascii="Verdana" w:eastAsia="Times New Roman" w:hAnsi="Verdana" w:cs="Times New Roman"/>
          <w:color w:val="002060"/>
          <w:sz w:val="18"/>
          <w:szCs w:val="18"/>
        </w:rPr>
        <w:t xml:space="preserve">                                    </w:t>
      </w:r>
    </w:p>
    <w:p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32245"/>
    <w:multiLevelType w:val="hybridMultilevel"/>
    <w:tmpl w:val="F5A8CA8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65633F4"/>
    <w:multiLevelType w:val="hybridMultilevel"/>
    <w:tmpl w:val="E4681522"/>
    <w:lvl w:ilvl="0" w:tplc="3718E4B8">
      <w:start w:val="1"/>
      <w:numFmt w:val="upperRoman"/>
      <w:lvlText w:val="%1."/>
      <w:lvlJc w:val="left"/>
      <w:pPr>
        <w:ind w:left="1080" w:hanging="72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A93300"/>
    <w:multiLevelType w:val="hybridMultilevel"/>
    <w:tmpl w:val="69A099B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C1470AF"/>
    <w:multiLevelType w:val="hybridMultilevel"/>
    <w:tmpl w:val="8BDCEA80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754B2A-2E04-4AE9-BC1F-C28AB000E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eastAsiaTheme="minorEastAsia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pPr>
      <w:ind w:left="708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2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ped.e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c.europa.eu/programmes/erasmus-plus/resources/documents-for-applicants/erasmus-charter-higher-education_en" TargetMode="External"/><Relationship Id="rId12" Type="http://schemas.openxmlformats.org/officeDocument/2006/relationships/hyperlink" Target="http://issuu.com/iservice-europa/docs/eac-erasmus25?e=4998257/26945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channel/UCxHSnKMNjUeNP9yX5SQdbdQ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exchangeability.e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sn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609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3952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DELBASCOURT Mélanie</dc:creator>
  <cp:keywords/>
  <dc:description/>
  <cp:lastModifiedBy>DELBASCOURT Mélanie</cp:lastModifiedBy>
  <cp:revision>7</cp:revision>
  <dcterms:created xsi:type="dcterms:W3CDTF">2017-01-25T09:54:00Z</dcterms:created>
  <dcterms:modified xsi:type="dcterms:W3CDTF">2017-01-25T13:28:00Z</dcterms:modified>
</cp:coreProperties>
</file>